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BB71" w14:textId="77777777" w:rsidR="00C83385" w:rsidRDefault="00C83385" w:rsidP="00C83385">
      <w:pPr>
        <w:pStyle w:val="Default"/>
        <w:ind w:left="-140" w:right="-140"/>
        <w:jc w:val="both"/>
        <w:rPr>
          <w:b/>
          <w:bCs/>
        </w:rPr>
      </w:pPr>
      <w:bookmarkStart w:id="0" w:name="_GoBack"/>
      <w:bookmarkEnd w:id="0"/>
      <w:r>
        <w:rPr>
          <w:bCs/>
        </w:rPr>
        <w:t xml:space="preserve">Colonel Isaiah (Ike) Wilson III </w:t>
      </w:r>
      <w:r w:rsidR="001C280D">
        <w:t xml:space="preserve">currently serves as chief, Commander’s Initiatives Group (CIG), U.S. Central Command. He </w:t>
      </w:r>
      <w:r>
        <w:t>is a</w:t>
      </w:r>
      <w:r w:rsidR="008E5DAF">
        <w:t xml:space="preserve"> </w:t>
      </w:r>
      <w:r>
        <w:t xml:space="preserve">Professor </w:t>
      </w:r>
      <w:r w:rsidR="008E5DAF">
        <w:t xml:space="preserve">of Political Science, </w:t>
      </w:r>
      <w:r>
        <w:t xml:space="preserve">and </w:t>
      </w:r>
      <w:r w:rsidR="008E5DAF">
        <w:t xml:space="preserve">prior to his current assignment at U.S. Central Command, served as </w:t>
      </w:r>
      <w:r>
        <w:t xml:space="preserve">Director of American Politics, Public Policy and Strategic Studies with the Department of Social Sciences at the United States Military Academy at West Point, NY. </w:t>
      </w:r>
      <w:r>
        <w:rPr>
          <w:noProof/>
        </w:rPr>
        <w:drawing>
          <wp:anchor distT="0" distB="0" distL="114300" distR="114300" simplePos="0" relativeHeight="251658240" behindDoc="1" locked="0" layoutInCell="1" allowOverlap="1" wp14:anchorId="4F4AFEBC" wp14:editId="0B1B45EC">
            <wp:simplePos x="0" y="0"/>
            <wp:positionH relativeFrom="column">
              <wp:posOffset>635</wp:posOffset>
            </wp:positionH>
            <wp:positionV relativeFrom="paragraph">
              <wp:posOffset>0</wp:posOffset>
            </wp:positionV>
            <wp:extent cx="1400175" cy="1857375"/>
            <wp:effectExtent l="19050" t="0" r="9525" b="0"/>
            <wp:wrapTight wrapText="bothSides">
              <wp:wrapPolygon edited="0">
                <wp:start x="-294" y="0"/>
                <wp:lineTo x="-294" y="21489"/>
                <wp:lineTo x="21747" y="21489"/>
                <wp:lineTo x="21747" y="0"/>
                <wp:lineTo x="-294"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00175" cy="1857375"/>
                    </a:xfrm>
                    <a:prstGeom prst="rect">
                      <a:avLst/>
                    </a:prstGeom>
                    <a:noFill/>
                  </pic:spPr>
                </pic:pic>
              </a:graphicData>
            </a:graphic>
          </wp:anchor>
        </w:drawing>
      </w:r>
    </w:p>
    <w:p w14:paraId="5D09CC1E" w14:textId="77777777" w:rsidR="00C83385" w:rsidRDefault="00C83385" w:rsidP="00C83385">
      <w:pPr>
        <w:pStyle w:val="Default"/>
        <w:ind w:left="-140" w:right="-140"/>
        <w:jc w:val="both"/>
      </w:pPr>
    </w:p>
    <w:p w14:paraId="5BE89495" w14:textId="77777777" w:rsidR="00C83385" w:rsidRDefault="00C83385" w:rsidP="00C83385">
      <w:pPr>
        <w:pStyle w:val="Default"/>
        <w:ind w:left="-140" w:right="-140"/>
        <w:jc w:val="both"/>
      </w:pPr>
      <w:r>
        <w:t>COL Wilson holds a B.S. in International Relations from the United States Military Academy, master's degrees in Public Policy and Government from Cornell University, master's degrees in Military Arts and Sciences from the U.S. Army's Command and General Staff College and School of Advanced Military Studies, and a Ph.D. in political science (Government) from Cornell University.</w:t>
      </w:r>
    </w:p>
    <w:p w14:paraId="0498F15F" w14:textId="77777777" w:rsidR="00C83385" w:rsidRDefault="00C83385" w:rsidP="00C83385">
      <w:pPr>
        <w:pStyle w:val="Default"/>
        <w:ind w:left="-140" w:right="-140"/>
        <w:jc w:val="both"/>
      </w:pPr>
    </w:p>
    <w:p w14:paraId="7A7089CC" w14:textId="77777777" w:rsidR="00C83385" w:rsidRDefault="00C83385" w:rsidP="00C83385">
      <w:pPr>
        <w:pStyle w:val="Default"/>
        <w:ind w:left="-140" w:right="-140"/>
        <w:jc w:val="both"/>
      </w:pPr>
      <w:r>
        <w:t xml:space="preserve">An Army aviator, military historian, and strategist, Colonel Wilson is a graduate of the U.S. Army's School of Advanced Military Studies (SAMS), a postgraduate program focused on the strategic and operational levels of war policy and planning. He held military command in Germany and the Balkans, and is a combat veteran of Operation Iraqi Freedom (Iraq) and Operation Enduring Freedom (Afghanistan). He served as the chief of war plans and military strategist for the 101st Airborne Division (Air Assault) in Northern Iraq, and later as the Divisions' chief architect for the 101st Airborne’s reorganization.  Colonel Wilson also served as a special advisor, Civ-Mil planning for US Forces-Afghanistan, NATO-International Security Assistance Force (ISAF), and the U.S. Embassy-Kabul assisting in the development and authoring of the US Government Integrated Civ-Mil Campaign Plan for Afghanistan and Pakistan (2009). </w:t>
      </w:r>
      <w:r w:rsidR="008E5DAF">
        <w:t>H</w:t>
      </w:r>
      <w:r>
        <w:t xml:space="preserve">e served as team leader of the Vice Chief of Staff of the Army (VCSA)-directed assessment of the Army Career and Alumni Program (ACAP) and the USG’s Comprehensive Service member-Family Transition Support Enterprise and as special military advisor to the Assistant Secretary of Labor for Veterans Employment and Training Services (DOL-VETS). </w:t>
      </w:r>
      <w:r w:rsidR="008E5DAF">
        <w:t xml:space="preserve">More recently, COL Wilson served as Team Leader of the Chief of Staff of the Army’s Prevent-Shape Planning Group, in support of the CSA’s 2012-13 Campaign of Learning (Unified Quest 2013). </w:t>
      </w:r>
      <w:r w:rsidR="0012115C">
        <w:t xml:space="preserve">COL Wilson also serves as a government advisor with the Defense Science Board (DSB), including advisory on military capability solutions to ‘grey zone conflicts’ for the DSB’s 2016 Summer Study on Military Constrained Operations. </w:t>
      </w:r>
      <w:r w:rsidR="008E5DAF">
        <w:t xml:space="preserve">  </w:t>
      </w:r>
      <w:r>
        <w:t xml:space="preserve"> </w:t>
      </w:r>
    </w:p>
    <w:p w14:paraId="4A635178" w14:textId="77777777" w:rsidR="00C83385" w:rsidRDefault="00C83385" w:rsidP="00C83385">
      <w:pPr>
        <w:pStyle w:val="Default"/>
        <w:ind w:left="-140" w:right="-140"/>
        <w:jc w:val="both"/>
      </w:pPr>
    </w:p>
    <w:p w14:paraId="5F3933E5" w14:textId="77777777" w:rsidR="00C83385" w:rsidRDefault="00C83385" w:rsidP="00C83385">
      <w:pPr>
        <w:pStyle w:val="Default"/>
        <w:ind w:left="-140" w:right="-140"/>
        <w:jc w:val="both"/>
      </w:pPr>
      <w:r>
        <w:t>COL Wilson is a life member of the Council on Foreign Relations</w:t>
      </w:r>
      <w:r w:rsidR="0012115C">
        <w:t xml:space="preserve"> as well as a committee member of the Council’s International Affairs Fellowship (IAF) Selection Board</w:t>
      </w:r>
      <w:r>
        <w:t>, an active member of the American Political Science Association, International Studies Association (ISA), and American Sociology Association (ASA), as well as a recipient of the CFR’s prestigious International Affairs Fellowship.  His research interests include intervention policy, arms export policy, strategy, security and defense policy, and civil-military affairs.</w:t>
      </w:r>
      <w:r w:rsidR="008E5DAF">
        <w:t xml:space="preserve"> </w:t>
      </w:r>
    </w:p>
    <w:p w14:paraId="3088C716" w14:textId="77777777" w:rsidR="00C83385" w:rsidRDefault="00C83385" w:rsidP="00C83385">
      <w:pPr>
        <w:pStyle w:val="Default"/>
        <w:ind w:left="-140" w:right="-140"/>
        <w:jc w:val="both"/>
      </w:pPr>
    </w:p>
    <w:p w14:paraId="0A4A6A3E" w14:textId="77777777" w:rsidR="00C83385" w:rsidRDefault="00C83385" w:rsidP="00C83385">
      <w:pPr>
        <w:pStyle w:val="Default"/>
        <w:ind w:left="-140" w:right="-140"/>
        <w:jc w:val="both"/>
        <w:rPr>
          <w:rFonts w:ascii="Goudy Old Style" w:hAnsi="Goudy Old Style" w:cs="Arial"/>
        </w:rPr>
      </w:pPr>
      <w:r>
        <w:t xml:space="preserve">COL Wilson is married to Ms. Lauren Ann Lee, of Toronto, Canada.  They have three children, David, Spenser, and Mae, and reside in </w:t>
      </w:r>
      <w:r w:rsidR="001C280D">
        <w:t>Lithia, Florida</w:t>
      </w:r>
      <w:r>
        <w:t xml:space="preserve">.  </w:t>
      </w:r>
    </w:p>
    <w:p w14:paraId="63DA786E" w14:textId="77777777" w:rsidR="00A82EAB" w:rsidRDefault="00A82EAB"/>
    <w:sectPr w:rsidR="00A82EAB" w:rsidSect="00A8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5"/>
    <w:rsid w:val="0012115C"/>
    <w:rsid w:val="001C280D"/>
    <w:rsid w:val="008E5DAF"/>
    <w:rsid w:val="00A82EAB"/>
    <w:rsid w:val="00C83385"/>
    <w:rsid w:val="00FA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D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38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jw0470</dc:creator>
  <cp:lastModifiedBy>Sperling, Brian</cp:lastModifiedBy>
  <cp:revision>2</cp:revision>
  <dcterms:created xsi:type="dcterms:W3CDTF">2016-05-18T15:46:00Z</dcterms:created>
  <dcterms:modified xsi:type="dcterms:W3CDTF">2016-05-18T15:46:00Z</dcterms:modified>
</cp:coreProperties>
</file>